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AF78" w14:textId="77777777" w:rsidR="00924FF3" w:rsidRPr="00924FF3" w:rsidRDefault="00924FF3">
      <w:pPr>
        <w:rPr>
          <w:rFonts w:ascii="Arial" w:hAnsi="Arial" w:cs="Arial"/>
          <w:b/>
          <w:bCs/>
          <w:color w:val="336699"/>
          <w:sz w:val="36"/>
          <w:szCs w:val="29"/>
          <w:shd w:val="clear" w:color="auto" w:fill="FFFFFF"/>
        </w:rPr>
      </w:pPr>
      <w:r w:rsidRPr="00924FF3">
        <w:rPr>
          <w:rFonts w:ascii="Arial" w:hAnsi="Arial" w:cs="Arial"/>
          <w:b/>
          <w:bCs/>
          <w:color w:val="336699"/>
          <w:sz w:val="36"/>
          <w:szCs w:val="29"/>
          <w:shd w:val="clear" w:color="auto" w:fill="FFFFFF"/>
        </w:rPr>
        <w:t>Fiscal Year 2026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924FF3" w:rsidRPr="00924FF3" w14:paraId="023EE4EC" w14:textId="77777777">
        <w:tc>
          <w:tcPr>
            <w:tcW w:w="1046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A6343" w14:textId="77777777" w:rsidR="00924FF3" w:rsidRPr="00924FF3" w:rsidRDefault="00924FF3">
            <w:pPr>
              <w:widowControl/>
              <w:rPr>
                <w:rFonts w:ascii="Arial" w:hAnsi="Arial" w:cs="Arial"/>
              </w:rPr>
            </w:pPr>
            <w:r w:rsidRPr="00924FF3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A. Individual Grant:</w:t>
            </w:r>
          </w:p>
        </w:tc>
      </w:tr>
    </w:tbl>
    <w:p w14:paraId="41E0F492" w14:textId="77777777" w:rsidR="00924FF3" w:rsidRPr="00924FF3" w:rsidRDefault="00924FF3">
      <w:pPr>
        <w:widowControl/>
        <w:shd w:val="clear" w:color="auto" w:fill="FFFFFF"/>
        <w:spacing w:before="100" w:after="100"/>
        <w:rPr>
          <w:rFonts w:ascii="Arial" w:hAnsi="Arial" w:cs="Arial"/>
        </w:rPr>
      </w:pPr>
      <w:r w:rsidRPr="00924FF3">
        <w:rPr>
          <w:rFonts w:ascii="Arial" w:hAnsi="Arial" w:cs="Arial"/>
          <w:color w:val="000000"/>
          <w:sz w:val="27"/>
          <w:szCs w:val="27"/>
          <w:shd w:val="clear" w:color="auto" w:fill="FFFFFF"/>
        </w:rPr>
        <w:t>NHRI Researcher participating in the project &amp; obtaining NHRI matching fund is shown in the column of "P.I." within parentheses, if applicable.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2"/>
        <w:gridCol w:w="4435"/>
        <w:gridCol w:w="2710"/>
        <w:gridCol w:w="1929"/>
      </w:tblGrid>
      <w:tr w:rsidR="00924FF3" w:rsidRPr="00924FF3" w14:paraId="66290A6D" w14:textId="77777777">
        <w:trPr>
          <w:tblHeader/>
        </w:trPr>
        <w:tc>
          <w:tcPr>
            <w:tcW w:w="1382" w:type="dxa"/>
            <w:tcBorders>
              <w:top w:val="single" w:sz="4" w:space="0" w:color="4472C4"/>
              <w:left w:val="single" w:sz="4" w:space="0" w:color="4472C4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35FC7" w14:textId="77777777" w:rsidR="00924FF3" w:rsidRPr="00924FF3" w:rsidRDefault="00924FF3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Grant No.</w:t>
            </w:r>
          </w:p>
        </w:tc>
        <w:tc>
          <w:tcPr>
            <w:tcW w:w="4435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44DC" w14:textId="77777777" w:rsidR="00924FF3" w:rsidRPr="00924FF3" w:rsidRDefault="00924FF3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Title</w:t>
            </w:r>
          </w:p>
        </w:tc>
        <w:tc>
          <w:tcPr>
            <w:tcW w:w="2710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49797" w14:textId="77777777" w:rsidR="00924FF3" w:rsidRPr="00924FF3" w:rsidRDefault="00924FF3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 xml:space="preserve">P.I./ </w:t>
            </w:r>
          </w:p>
          <w:p w14:paraId="44287CCF" w14:textId="77777777" w:rsidR="00924FF3" w:rsidRPr="00924FF3" w:rsidRDefault="00924FF3">
            <w:pPr>
              <w:widowControl/>
              <w:jc w:val="center"/>
              <w:rPr>
                <w:rFonts w:ascii="Arial" w:hAnsi="Arial" w:cs="Arial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(NHRI Researcher)</w:t>
            </w:r>
            <w:r w:rsidRPr="00924FF3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*</w:t>
            </w:r>
          </w:p>
        </w:tc>
        <w:tc>
          <w:tcPr>
            <w:tcW w:w="1929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4472C4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8DBE7" w14:textId="77777777" w:rsidR="00924FF3" w:rsidRPr="00924FF3" w:rsidRDefault="00924FF3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Organization</w:t>
            </w:r>
          </w:p>
        </w:tc>
      </w:tr>
      <w:tr w:rsidR="00924FF3" w:rsidRPr="00924FF3" w14:paraId="47BC7D06" w14:textId="77777777">
        <w:tc>
          <w:tcPr>
            <w:tcW w:w="1382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1EBD0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Cs/>
                <w:kern w:val="0"/>
                <w:szCs w:val="24"/>
              </w:rPr>
            </w:pPr>
            <w:r w:rsidRPr="00924FF3">
              <w:rPr>
                <w:rFonts w:ascii="Arial" w:eastAsia="標楷體" w:hAnsi="Arial" w:cs="Arial"/>
                <w:bCs/>
                <w:noProof/>
                <w:kern w:val="0"/>
                <w:szCs w:val="24"/>
              </w:rPr>
              <w:t>NHRI-EX115-11029SI</w:t>
            </w:r>
          </w:p>
        </w:tc>
        <w:tc>
          <w:tcPr>
            <w:tcW w:w="4435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59D6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Metabolomic Alleviation of Osteoporosis: Lipidomic Control of Epigenetic Action to Stem Cell Program</w:t>
            </w:r>
          </w:p>
        </w:tc>
        <w:tc>
          <w:tcPr>
            <w:tcW w:w="2710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4754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Feng-Sheng</w:t>
            </w:r>
          </w:p>
        </w:tc>
        <w:tc>
          <w:tcPr>
            <w:tcW w:w="1929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1A2A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Medical Foundation</w:t>
            </w:r>
          </w:p>
        </w:tc>
      </w:tr>
      <w:tr w:rsidR="00924FF3" w:rsidRPr="00924FF3" w14:paraId="66E53FB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518C3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NHRI-EX115-11201NI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B28E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association among monocyte/macrophage of the innate immunity, antipsychotics exposure, and vascular atherosclerosis in schizophrenic disorder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5B086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Tsai, Shang-Ying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1F4B2" w14:textId="77777777" w:rsidR="00924FF3" w:rsidRPr="00924FF3" w:rsidRDefault="00924FF3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1877E0D4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E3F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NHRI-EX115-11202PI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A383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Environmental co-exposure to melamine and phthalates and the risk of kidney injury in schoolchildren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554B1" w14:textId="77777777" w:rsidR="008A488E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Ming-Tsang</w:t>
            </w:r>
          </w:p>
          <w:p w14:paraId="1B8B8181" w14:textId="33B2CFA9" w:rsidR="00924FF3" w:rsidRPr="00924FF3" w:rsidRDefault="008A488E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(Chen, Chu-Chin)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3FE8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Kaohsiung Medical University</w:t>
            </w:r>
          </w:p>
        </w:tc>
      </w:tr>
      <w:tr w:rsidR="00924FF3" w:rsidRPr="00924FF3" w14:paraId="5C6A51A3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D47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NHRI-EX115-11203SI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AF26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Targeting the ketogenesis pathway for tissue rejuvenation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337B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Hsieh, Patrick Ching-Ho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FB1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924FF3" w:rsidRPr="00924FF3" w14:paraId="24FE30CE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ACCB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NHRI-EX115-11204BC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C043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Mechanism of tight junction protein ZO-1 mediating spindle misorientation, chromosomal instability and its role in colorectal carcinogenesis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57F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Kuo, Wei-Ting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DA27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1F5BF2A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218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NHRI-EX115-11205EC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32C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Deep learning-enhanced ultra-low-count tau PET neuroimaging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8EA1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Kevin Tze-Hsiang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96BD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79BA682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A8D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NHRI-EX115-11206EC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4E2D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Immunofoam: an innovation for intracavitary combination therapy to solid tumors using biomaterials-assisted immunotherapy and sonoporation-enhanced drug penetration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69A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Liu, Yen-Liang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905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924FF3" w:rsidRPr="00924FF3" w14:paraId="20C5FA7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AECF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NHRI-EX115-11207NI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0EA1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Mechanistic link from amyloidosis to tauopathy in Alzheimer’s disease: role of glutamate transporter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136A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Kuo, Yu-Min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B0E7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7A32EBA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672E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NHRI-EX115-11208PI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319A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Decision Analysis of Care and Prevention of Chronic Kidney Disease : Establish a Model to Support Sustainable Health Goals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CF0C3" w14:textId="77777777" w:rsidR="008A488E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Ming Yen</w:t>
            </w:r>
          </w:p>
          <w:p w14:paraId="33CC00AC" w14:textId="1B68AD4C" w:rsidR="00924FF3" w:rsidRPr="00924FF3" w:rsidRDefault="008A488E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(Hsu, Chih-Cheng)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9AA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Kaohsiung Medical University Chung-Ho Memorial Hospital</w:t>
            </w:r>
          </w:p>
        </w:tc>
      </w:tr>
      <w:tr w:rsidR="00924FF3" w:rsidRPr="00924FF3" w14:paraId="50DA64D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7455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NHRI-EX115-11209PI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65E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Older Volunteers’ Competence Assessment and Training for Community-based Long-term Care Services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874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Kuei-Min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BE2D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Kaohsiung Medical University</w:t>
            </w:r>
          </w:p>
        </w:tc>
      </w:tr>
      <w:tr w:rsidR="00924FF3" w:rsidRPr="00924FF3" w14:paraId="6748BA08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726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NHRI-EX115-11210PC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4AAE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Scale-out of a home-based arm and hand exercise program for stroke: A multisite implementation-efficacy trial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F13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Chieh-ling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165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University</w:t>
            </w:r>
          </w:p>
        </w:tc>
      </w:tr>
      <w:tr w:rsidR="00924FF3" w:rsidRPr="00924FF3" w14:paraId="5B0954A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A81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NHRI-EX115-11301BI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26E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Drug–protein–pathway–disease deconvolution for mechanism of action and cancer drug development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E83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Jinn-Moon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968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00C5C44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12B5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NHRI-EX115-11302BI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639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Study and modulation of the brain tumor microenvironment for brain disease therapeutics development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D65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Wei, Kuo-Chen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B76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Medical Foundation</w:t>
            </w:r>
          </w:p>
        </w:tc>
      </w:tr>
      <w:tr w:rsidR="00924FF3" w:rsidRPr="00924FF3" w14:paraId="7F8A72C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0FB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NHRI-EX115-11303NI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0C31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Dissect cerebellar mechanism and therapeutics of tremor subtypes by spatio-temporal neural dynamics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313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Pan, Ming-Kai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18EA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783C7BE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715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NHRI-EX115-11304PI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6E46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Population-based molecular epidemiologic study of tuberculosis transmission in eastern Taiwan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721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Chiang, Chen-Yuan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2C4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1310BE5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037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NHRI-EX115-11305PI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1F53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Harnessing genomic information in public health to tackle tuberculosis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9A6F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Hsien-Ho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6ECA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4214960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3185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NHRI-EX115-11306BI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A122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Molecular Mechanisms of Arl4A/D Small GTPases Signaling in Cancer Development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6693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Fang-Jen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F63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734D96E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BAD4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NHRI-EX115-11307BC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2915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TEAD4 drives the metabolic plasticity to induce therapeutic resistance of prostate cancer through epigenetic remodeling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CB0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Chia-Lin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11F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0EE28754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1C6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NHRI-EX115-11308BC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7FC7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Develop next generation dual specific modulators targeting receptor tyrosine kinases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872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Po-Han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A6F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3D49A04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E6D3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NHRI-EX115-11309NI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DC2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gut–brain axis underlying comorbid anxiety disorders in inflammatory bowel disease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E68F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Hsu, Kuei-Sen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E860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2F31A24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596E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NHRI-EX115-11310NI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26F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Exploration of the Metabolic Mechanisms of the Electrophysiological Biomarkers for Response to Methylphenidate Treatment in Children with Attention-Deficit/Hyperactivity Disorder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EB668" w14:textId="22EAE5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Shang, Chi-Yung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78D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7A8121F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A8E0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NHRI-EX115-11311PI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6F8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Molecular diagnostics, prognostics, pathogenetics, and therapeutics of SLC26A4 variants - a prevalent cause of profound hearing impairment in children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1DD4B" w14:textId="59594E23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Chen-Chi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3701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489C3BB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C0C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NHRI-EX115-11312PC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578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To Develop and Evaluate a Taiwanese Version of a Comprehensive Self-Management Program for Adults with Irritable Bowel Syndrome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837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Pei-Lin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693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Defense Medical Center</w:t>
            </w:r>
          </w:p>
        </w:tc>
      </w:tr>
      <w:tr w:rsidR="00924FF3" w:rsidRPr="00924FF3" w14:paraId="5D6E9B2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C1DF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NHRI-EX115-11313SI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787C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Study the physiological function of the Miltenberger blood group antigen type III (GP.Mur) and explore its gene evolution in Taiwan.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14D8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Yei-Tsung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7817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06A435A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2263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NHRI-EX115-11314SI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0F50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Exploring the role of aerobic glycolysis in the development of sinus node dysfunction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500D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Hu, Yu Feng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C04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0410104E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AD57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NHRI-EX115-11315SI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BAD2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Discovery of novel nucleoside-based MraY inhibitors to block bacterial peptidoglycan cell wall assembly: from complex natural products to potential antibiotic development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EFEE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Cheng, Wei-Chieh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6755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924FF3" w:rsidRPr="00924FF3" w14:paraId="25BDFE6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E2C5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NHRI-EX115-11316SC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7112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reno-protective effect of tamoxifen on ischemia-reperfusion injury through regulation of amino acid transporter and lipid accumulation- focusing on renal tubular cells and pericytes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6E4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Chou, Yu-Hsiang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52A2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5EE57E6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52A6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NHRI-EX115-11317BI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896B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Deciphering the mechanistic link between PCNA tyrosine phosphorylation and anti-tumor immunity: implications for immuno-oncology 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00D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Shao-Chun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CE6F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924FF3" w:rsidRPr="00924FF3" w14:paraId="40CC563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F813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NHRI-EX115-11318BI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D3F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Identification of acalabrutinib’s novel function and molecular action against PCa cell invasion and metastasis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C08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Ming-Shyue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3F4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405E6D9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3446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NHRI-EX115-11319BI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22D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Evaluation of Drug Response Using Patient-Derived Tumor-Microenvironment-on-Chip for Breast Cancer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A9DCC" w14:textId="7DB0D054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Huang, Jen-Huang</w:t>
            </w:r>
            <w:r w:rsidR="008A488E">
              <w:rPr>
                <w:rFonts w:ascii="Arial" w:hAnsi="Arial" w:cs="Arial" w:hint="eastAsia"/>
                <w:noProof/>
                <w:kern w:val="0"/>
                <w:szCs w:val="24"/>
              </w:rPr>
              <w:t xml:space="preserve"> </w:t>
            </w:r>
            <w:r w:rsidR="008A488E">
              <w:rPr>
                <w:rFonts w:ascii="Arial" w:hAnsi="Arial" w:cs="Arial"/>
                <w:kern w:val="0"/>
                <w:szCs w:val="24"/>
              </w:rPr>
              <w:t>(Hsu, Hsin Ling)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A4A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Tsing Hua University</w:t>
            </w:r>
          </w:p>
        </w:tc>
      </w:tr>
      <w:tr w:rsidR="00924FF3" w:rsidRPr="00924FF3" w14:paraId="59524283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430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NHRI-EX115-11320BI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DED8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Pan-Cancer Analysis of Protein Kinase Activity Map based on Multi-Omics and Single-cell Transcriptomics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D742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Tzong-Yi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34D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5C17F698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E888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NHRI-EX115-11321BI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8CDA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Functional study of DUSP2-regulated CARM1 in colon cancer progression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6705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Tsai, Shaw-Jenq Sean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15A7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33D1A89E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C18F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NHRI-EX115-11322EI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476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Exploring the Neural Inhibition hypothesis in Negative BOLD phenomenon.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00D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Jyh-Horng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E550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2F72237E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878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NHRI-EX115-11323EI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1D62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Cold Atmospheric Plasma-Reinforced Micro/Nano-Biomimicked Hybrid Carrier Loaded with Platelet Lysate for Enhanced Osteoarthritis Attenuation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1720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Chuang, Er-Yuan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6AE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07A6387F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711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NHRI-EX115-11324EI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8454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Using Artificial Intelligence to Assist with Transcatheter Aortic Valve Implantation Procedure Planning and Predict Patient Outcomes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72D5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Yu-Te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2DC9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4CFF613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224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NHRI-EX115-11325EI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AA65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Preclinical Study of Innovative High-entropy Alloy Stent Graft for Abdominal Aortic Aneurysm Repair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CEEB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Yeh, Ming-Long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EAD6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0B65176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0A30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NHRI-EX115-11326EI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AA0D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Application of multi-contrast optical coherence tomography in early oral cancer and tumor margin detection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A14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Kuo, Wen-Chuan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626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162C6F3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FD2B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NHRI-EX115-11327EI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3797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High-resolution AI assisted varifocal endomicroscopy for in-vivo brain imaging using metalens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B2E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Luo, Yuan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73EA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1C76AFD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F1F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NHRI-EX115-11328EI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762A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Objective measurement-based cochlear implant programming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A88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Choi, Charles Tak  Ming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8F7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7831EE3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8CB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NHRI-EX115-11329EI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0D4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Self-packaging pseudovirus-like nanoparticle for in vivo RNA delivery and cancer immunotherapy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BB9C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Hu, Yu-Chen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CDF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Tsing Hua University</w:t>
            </w:r>
          </w:p>
        </w:tc>
      </w:tr>
      <w:tr w:rsidR="00924FF3" w:rsidRPr="00924FF3" w14:paraId="36F7ACF4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CEAF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NHRI-EX115-11330NI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E825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Targeting ALS by a novel conserved motor neuron micropeptide derived from lncRNA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D69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Jun-An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450A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924FF3" w:rsidRPr="00924FF3" w14:paraId="12AEAE4D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2E32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NHRI-EX115-11331PI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E42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Uncovering genetic diversity of Austronesian ancestry for advancing precision medicine and health equity of the indigenous people of Taiwan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D5A4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Ko, Wen-Ya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C17E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79F805C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734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NHRI-EX115-11332PI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14B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Development, Validation, and Prospective Clinical Trial of a Tool for Predicting Serious Adverse Events in Return Emergency Department Visits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4562" w14:textId="1AE53E12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Tsai, Chu-Lin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6B48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6DD2C61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30E6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NHRI-EX115-11333PI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F86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Outcomes of Mirror Therapy Preceding Augmented Reality in Stroke Rehabilitation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2B04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Keh-chung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28A5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047D377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0B9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NHRI-EX115-11334SI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7DE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functional role of a novel E3 Ubiquitin ligase in the regulation of Necroptosis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56C1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Hsu, Li-Chung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0AD8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6D90C20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63A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NHRI-EX115-11335SI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0F98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To investigate the mechanism of PP4 in regulating NETs Formation during Sepsis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9348" w14:textId="14B750CE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 xml:space="preserve">Yang, Feng-Ming 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EAB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327868F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2B3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NHRI-EX115-11336SI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A35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pathophysiological mechanism of K2P channelopathy in maturity onset diabetes of the young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E099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Shi-Bing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2962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924FF3" w:rsidRPr="00924FF3" w14:paraId="0CDA8B1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0523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NHRI-EX115-11401BI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E79B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Nanoparticle Delivery Systems to Target and Reprogram Tumor-Associated Macrophages For Cancer Immunotherapy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6CA00" w14:textId="77777777" w:rsidR="008A488E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Yunching</w:t>
            </w:r>
          </w:p>
          <w:p w14:paraId="69D15A98" w14:textId="0126B2D2" w:rsidR="00924FF3" w:rsidRPr="00924FF3" w:rsidRDefault="008A488E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(Lin, Shu-Yi)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5AA1" w14:textId="7BDEFB17" w:rsidR="00924FF3" w:rsidRPr="00924FF3" w:rsidRDefault="0014692D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924FF3" w:rsidRPr="00924FF3" w14:paraId="3E17245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59D9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NHRI-EX115-11402BI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C375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Reprogramming the metabolism, polarization and function of tumor-associated macrophages by E3 ubiquitin ligases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51F3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Ko, Chun-Jung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437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14B9569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8D7D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NHRI-EX115-11403BI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E527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Direct transfer of lipids from the tumor-associated macrophages to tumor cells in the progression of clear-cell renal cell carcinoma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D770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Hsu, Tien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B69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924FF3" w:rsidRPr="00924FF3" w14:paraId="423B261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AAEB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NHRI-EX115-11404EI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CE17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Application of PBX1 Inhibitors Derived from Mesoporous Silica Nanoparticles to Overcome the Cancer Stem Cell Properties Induced by Gemcitabine in Chemoresistant Pancreatic Cancer Cells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92C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Shen, Yao-An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B74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15601DC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DBE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NHRI-EX115-11405NI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0D4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Functional Roles of Novel Centrosomal Proteins Associated with Lissencephaly- and Microcephaly-Related Neurodevelopmental Disorders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54D1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Tsai, Jin-Wu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A55F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63DEBCF2" w14:textId="77777777" w:rsidTr="00717845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0E3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NHRI-EX115-11406NI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64E2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Decoding novel mechanisms and functions of brain imprintome: applications to mental and neurological disorders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B15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Huang, Hsien-Sung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F3C0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3B02BF5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3790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NHRI-EX115-11407NI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7486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pathogenic mechanisms and potential therapeutic targets of free fatty acid receptors in the crosstalk between the gut and nervous systems in Parkinson's disease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1744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Chin-Hsien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BD7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4A2B44A3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289F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NHRI-EX115-11408PI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4FA5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Effects of strategy training for physical activity on executive functions in stroke survivors with cognitive impairments: a phase II randomized controlled trial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4BB7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Chang, Feng-Hang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79DB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54AF166D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F28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NHRI-EX115-11409PI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9D86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Impact of A Pharmacist-Led Education Program on Medication Adherence and Treatment Effectiveness of Direct Oral Anticoagulants in Patients with Atrial Fibrillation: A Randomized Control Trial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9E7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Chi-Chuan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00EA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48EAB95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C33C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NHRI-EX115-11410PI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C485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Ambient Speciated Airborne Particulate Matter on Birth Outcomes and Mortality: Collaboration with the MAIA Team of NASA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1128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Pei-Chen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0402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924FF3" w:rsidRPr="00924FF3" w14:paraId="54C35723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4307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NHRI-EX115-11411SI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2F7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TERRA-mediated epigenetic regulation and TERRA R-loop induced cytosolic immune response underlie human aging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E4B0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Chu, Hsueh-Ping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191C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00036E5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2C89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NHRI-EX115-11412SI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6DBEB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Unveiling the molecular biology of the universally conserved coronavirus octamer and evaluating the novel targets for antiviral designs by multi-omics integration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F98A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Hung-Yi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FB65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Chung Hsing University</w:t>
            </w:r>
          </w:p>
        </w:tc>
      </w:tr>
      <w:tr w:rsidR="00924FF3" w:rsidRPr="00924FF3" w14:paraId="68D7A3A4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E82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NHRI-EX115-11413BI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DC8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Development of protein kinase C delta (PKCδ) target therapy for EGFR TKI-resistant lung cancer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6974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Pei-Chih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160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924FF3" w:rsidRPr="00924FF3" w14:paraId="3C6C8C9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C50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NHRI-EX115-11414BI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BD64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Integrating metabolic gene regulatory network with synthetic gene circuit for neuroendocrine prostate cancer immunotherapy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8925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Liu, Yen-Nien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251E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924FF3" w:rsidRPr="00924FF3" w14:paraId="25DC97B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705E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NHRI-EX115-11415BC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89E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Deciphering the differential roles of YAP and TAZ in tumor immunity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84B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Yuan, Wei-Chien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6EDC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4F2DE38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5897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NHRI-EX115-11416BC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A4B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Old trick in the new era:A mechanistic study of anti-estrogen to optimize immunotherapy in hormone receptor positive breast cancer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3447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I-Chun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06C0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 Cancer Center</w:t>
            </w:r>
          </w:p>
        </w:tc>
      </w:tr>
      <w:tr w:rsidR="00924FF3" w:rsidRPr="00924FF3" w14:paraId="25CE868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4DD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NHRI-EX115-11417EI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3FF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Advancing Boron Neutron Capture Therapy for Pancreatic Cancer: Development of stimuli-Responsive and Multifunctional Boron Nanodrugs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1223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Keng, Pei Yuin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A3FA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Tsing Hua University</w:t>
            </w:r>
          </w:p>
        </w:tc>
      </w:tr>
      <w:tr w:rsidR="00924FF3" w:rsidRPr="00924FF3" w14:paraId="459C90C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C1201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NHRI-EX115-11418EC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A13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Development of Advanced Personalized EEG-Guided Brain Stimulation for Depression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370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Wei, Chun-Shu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F2FE0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924FF3" w:rsidRPr="00924FF3" w14:paraId="1F6002B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BB595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NHRI-EX115-11419NC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1D5F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Explore the impacts of one session and multiple session theta burst stimulation over cerebellum in adults with autism spectrum disorder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5CF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Ni, Hsing Chang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01E1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Medical Foundation</w:t>
            </w:r>
          </w:p>
        </w:tc>
      </w:tr>
      <w:tr w:rsidR="00924FF3" w:rsidRPr="00924FF3" w14:paraId="310A5DC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531E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NHRI-EX115-11420NC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905D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neurochemistry of dopamine systems in amphetamines: bridging imaging genetics with genetic neuropathology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FFFD" w14:textId="77777777" w:rsidR="008A488E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Wei, Shyh-Yuh</w:t>
            </w:r>
          </w:p>
          <w:p w14:paraId="64122AE0" w14:textId="31D78E76" w:rsidR="00924FF3" w:rsidRPr="00924FF3" w:rsidRDefault="008A488E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(Lin, Yen-Feng)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B383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 Hospital</w:t>
            </w:r>
          </w:p>
        </w:tc>
      </w:tr>
      <w:tr w:rsidR="00924FF3" w:rsidRPr="00924FF3" w14:paraId="45508F7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CE6DF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NHRI-EX115-11421PI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E6B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Machine Learning for Physical-Mental Multimorbidity, Polypharmacy, High-Needs High-Costs Patients in Taiwan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849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Ta-Yu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7A924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2110F01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C8359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NHRI-EX115-11423SC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D33D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Developing Excipient-Free Inhalable Powders of Bedaquiline and Pyrazinamide Using Spray Drying for Potential Treatment of Tuberculosis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F7FD6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Wei-Ren, Ke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02D2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924FF3" w:rsidRPr="00924FF3" w14:paraId="591A6C49" w14:textId="77777777" w:rsidTr="00D35246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100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NHRI-EX115-11424SC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BBCAC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Blockage of Folate Metabolism Maintains Diploidy in Adult Cardiomyocyte for Heart Regeneration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146A" w14:textId="13EBD62E" w:rsidR="00924FF3" w:rsidRPr="00924FF3" w:rsidRDefault="00D35246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Cheng</w:t>
            </w:r>
            <w:r w:rsidR="00924FF3" w:rsidRPr="00924FF3">
              <w:rPr>
                <w:rFonts w:ascii="Arial" w:hAnsi="Arial" w:cs="Arial"/>
                <w:noProof/>
                <w:kern w:val="0"/>
                <w:szCs w:val="24"/>
              </w:rPr>
              <w:t xml:space="preserve">, </w:t>
            </w: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</w:t>
            </w:r>
            <w:r>
              <w:rPr>
                <w:rFonts w:ascii="Arial" w:hAnsi="Arial" w:cs="Arial" w:hint="eastAsia"/>
                <w:noProof/>
                <w:kern w:val="0"/>
                <w:szCs w:val="24"/>
              </w:rPr>
              <w:t xml:space="preserve">uan </w:t>
            </w:r>
            <w:r w:rsidR="00924FF3" w:rsidRPr="00924FF3">
              <w:rPr>
                <w:rFonts w:ascii="Arial" w:hAnsi="Arial" w:cs="Arial"/>
                <w:noProof/>
                <w:kern w:val="0"/>
                <w:szCs w:val="24"/>
              </w:rPr>
              <w:t>Y</w:t>
            </w:r>
            <w:r>
              <w:rPr>
                <w:rFonts w:ascii="Arial" w:hAnsi="Arial" w:cs="Arial" w:hint="eastAsia"/>
                <w:noProof/>
                <w:kern w:val="0"/>
                <w:szCs w:val="24"/>
              </w:rPr>
              <w:t>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5D8C8" w14:textId="77777777" w:rsidR="00924FF3" w:rsidRPr="00924FF3" w:rsidRDefault="00924FF3" w:rsidP="00EB1C58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D35246" w:rsidRPr="00924FF3" w14:paraId="263A289C" w14:textId="77777777" w:rsidTr="00D35246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97DE" w14:textId="66A25BF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NHRI-EX115-11425BI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0180" w14:textId="7DAE45C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mechanism of CDK5-mediated resistance to PARP inhibitors and the development of combination therapy and biomarkers to overcome it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A943E" w14:textId="21B7CE9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Yamaguchi, Hirohito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5FB66" w14:textId="237D54E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D35246" w:rsidRPr="00924FF3" w14:paraId="2423BE2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921A1" w14:textId="1A2E871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NHRI-EX115-11426BI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1A06" w14:textId="06017C8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Deciphering EBV lytic gene products-induced cellular compartment reorganization to combat EBV associated diseases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F0750" w14:textId="02126A7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Mei-Ru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4535" w14:textId="1789EAA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38B7CCB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8A20" w14:textId="20FD048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NHRI-EX115-11427BI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9F75" w14:textId="25A4A94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Single-cell investigation of p53-induced DNA damage for the control of non-genetic heterogeneity in cancer cells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F6F6" w14:textId="38FF060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Sheng-hong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822B3" w14:textId="2A95F57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0C35974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A8AD" w14:textId="55F7547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NHRI-EX115-11428BI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4F306" w14:textId="0C70187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Functional role of O-GlcNAcylation in B1 cells and its involvement in cancer progression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28E3" w14:textId="4367991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Kuo-I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621C" w14:textId="786A18D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73495D5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84C3C" w14:textId="194712F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NHRI-EX115-11429EI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19FC6" w14:textId="56AF967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Personalized network-based machine learning model builds digital twins for predicting anti-cancer drug efficacy in head and neck cancer patients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19B6" w14:textId="292C8CC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Chun-Yu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65075" w14:textId="2D20981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6EE8A2D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F8FDA" w14:textId="5676706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NHRI-EX115-11430EI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E7ABA" w14:textId="18C23FE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Ultrasound super resolution microvascular imaging for evaluating the treatment performance of transcatheter arterial microembolization in chronic musculoskeletal (MSK) pain of finger and wrist.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3E49" w14:textId="6F19AA9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Huang, Chih-Chung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5528" w14:textId="46B2A63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D35246" w:rsidRPr="00924FF3" w14:paraId="61D9653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B0A1C" w14:textId="4E9E945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NHRI-EX115-11431NI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FBA73" w14:textId="34ACE48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Protective effects of human platelet lysates on CNS white matter damages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0A55F" w14:textId="67C9027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Burnouf, Thierry P. R.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F3" w14:textId="257051C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D35246" w:rsidRPr="00924FF3" w14:paraId="75C7D59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C8B9A" w14:textId="60FDB16E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NHRI-EX115-11432NI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7B9F" w14:textId="7F8CB20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Role of CCK Interneurons in the Dentate Gyrus: Implications for Cannabinoid Effects on the Circuitry, Cognition, and Emotion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7532A" w14:textId="5395E9E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Lien, Cheng-Chang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E21EA" w14:textId="393AB0B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694FE72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E110" w14:textId="1B9A0AA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NHRI-EX115-11433PI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EDE16" w14:textId="7F96E4D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Trends in the Prevalence and Risk Factor Control of Cardiovascular-Kidney-Metabolic Syndrome in Relation to Social Determinants of Health among Taiwanese Adults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991A" w14:textId="6F26E41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Hon-Yen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0739C" w14:textId="756BB52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Far Eastern Memorial Hospital</w:t>
            </w:r>
          </w:p>
        </w:tc>
      </w:tr>
      <w:tr w:rsidR="00D35246" w:rsidRPr="00924FF3" w14:paraId="4F7BBE7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2FDCA" w14:textId="4010ED4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NHRI-EX115-11434SI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EF139" w14:textId="646AEC6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Utilizing Artificial Intelligence to Optimize Chest Compression Region during Cardiopulmonary Resuscitation for Patients with Outof- hospital Cardiac Arrest (AIR-CPR)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CC15" w14:textId="74FBBC5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Chu, Sheng-En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A1A32" w14:textId="7875A47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Far Eastern Memorial Hospital</w:t>
            </w:r>
          </w:p>
        </w:tc>
      </w:tr>
      <w:tr w:rsidR="00D35246" w:rsidRPr="00924FF3" w14:paraId="5B78745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ADF3" w14:textId="5433F02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NHRI-EX115-11435SI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C3180" w14:textId="6790F08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Deciphering the Molecular Crosstalk between Profibrotic Fibroblasts and Inflammatory Cells in Early Keloid Wound Healing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080D" w14:textId="77777777" w:rsidR="008A488E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Hsu, Chao-Kai</w:t>
            </w:r>
          </w:p>
          <w:p w14:paraId="2853B665" w14:textId="0AE67E11" w:rsidR="00D35246" w:rsidRPr="00924FF3" w:rsidRDefault="008A488E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kern w:val="0"/>
                <w:szCs w:val="24"/>
              </w:rPr>
              <w:t>Hawang</w:t>
            </w:r>
            <w:proofErr w:type="spellEnd"/>
            <w:r>
              <w:rPr>
                <w:rFonts w:ascii="Arial" w:hAnsi="Arial" w:cs="Arial"/>
                <w:kern w:val="0"/>
                <w:szCs w:val="24"/>
              </w:rPr>
              <w:t>, Daw-Yang)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911B1" w14:textId="584BB93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D35246" w:rsidRPr="00924FF3" w14:paraId="09DC8D4E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3FA8F" w14:textId="6C0DFCF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NHRI-EX115-11436SI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00855" w14:textId="6FAED5E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Unraveling the Molecular Mechanisms of Non-Alcoholic Fatty Liver Disease (NAFLD) in Children Through a Diet-Induced NAFLD Animal Model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C6A31" w14:textId="21515CC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Hu, Chun-Mei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28DF3" w14:textId="4961385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1750AF7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9DA2" w14:textId="31BBAA6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NHRI-EX115-11437SI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47D0" w14:textId="0785768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Methyl Epigenome Repression of Osteoarthritis: Macrophage Extracellular Vesicle Action to Cartilage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C910" w14:textId="2621FB7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Lian, Wei Shiung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1DC3" w14:textId="00B8712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Medical Foundation</w:t>
            </w:r>
          </w:p>
        </w:tc>
      </w:tr>
      <w:tr w:rsidR="00D35246" w:rsidRPr="00924FF3" w14:paraId="53AC93A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811D2" w14:textId="3ED8A64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NHRI-EX115-11438SI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0517F" w14:textId="186EC5F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Engineered Molecular Warheads Target Virus-Infected Mosquitoes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556C" w14:textId="07DFF62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Yu, Ming-Jiun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0D373" w14:textId="700B6B1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4DADA574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871D0" w14:textId="01180B2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NHRI-EX115-11501BI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308BC" w14:textId="126FA64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Cancer-stromal interaction through soluble factor and transcription networks in pancreatic cancer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FBC6" w14:textId="604A37C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Yi-Ching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1AED9" w14:textId="1A4B823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D35246" w:rsidRPr="00924FF3" w14:paraId="59404AA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3F44" w14:textId="5DCE2AF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NHRI-EX115-11502BI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4CB4D" w14:textId="495393D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Design and development of novel DDR1 inhibitors for the treatment of glioblastoma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169FD" w14:textId="77777777" w:rsidR="00D35246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Pan, Shiow-Lin</w:t>
            </w:r>
          </w:p>
          <w:p w14:paraId="61881A45" w14:textId="1479842B" w:rsidR="005C025F" w:rsidRPr="00924FF3" w:rsidRDefault="005C025F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 w:hint="eastAsia"/>
                <w:kern w:val="0"/>
                <w:szCs w:val="24"/>
              </w:rPr>
              <w:t>(Hsieh, Hsin-Pang)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4A5FA" w14:textId="393716D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D35246" w:rsidRPr="00924FF3" w14:paraId="27DE373D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B28D" w14:textId="1173242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NHRI-EX115-11503BI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A8272" w14:textId="093E7F9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Unraveling the Mechanisms and Therapeutic Potential of Iso-Glutaminyl Cyclase Inhibition in CD47 Modulation for Broad-Spectrum Cancer Immunotherapy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87C1" w14:textId="77777777" w:rsidR="00D35246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Hsieh, Rodney Cheng-En</w:t>
            </w:r>
          </w:p>
          <w:p w14:paraId="5DCB243B" w14:textId="50E5C619" w:rsidR="005C025F" w:rsidRPr="00924FF3" w:rsidRDefault="005C025F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 w:hint="eastAsia"/>
                <w:kern w:val="0"/>
                <w:szCs w:val="24"/>
              </w:rPr>
              <w:t>(Yen, Wan-Ching)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9DCF3" w14:textId="4B3EAD3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University</w:t>
            </w:r>
          </w:p>
        </w:tc>
      </w:tr>
      <w:tr w:rsidR="00D35246" w:rsidRPr="00924FF3" w14:paraId="21BB5D0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9D44A" w14:textId="3E882B0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NHRI-EX115-11504NI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C60B" w14:textId="08E7F57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Retrosplenial cortex microglia in depression-like behaviors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75F72" w14:textId="45C110C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Ho, Margaret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953E" w14:textId="1AAE6D4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3F1C0E8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D2997" w14:textId="30A215D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NHRI-EX115-11505PI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6158" w14:textId="552D31B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An Exploration of Health-Promoting Effects of Personalized AI-Generated Multimedia Health Education in Community-Dwelling Older Adults with Sarcopenic Obesity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3E7D" w14:textId="41D964C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Yen, Hsin-Yen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A333A" w14:textId="4BFB95E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D35246" w:rsidRPr="00924FF3" w14:paraId="02E3E2ED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68F23" w14:textId="0DB1E16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NHRI-EX115-11506PI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04BD" w14:textId="7C21389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Precision Care for Older Persons with Hip Fractures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8407" w14:textId="21858CBE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Shyu, Yea-Ing Lotus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DD151" w14:textId="1B75275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University</w:t>
            </w:r>
          </w:p>
        </w:tc>
      </w:tr>
      <w:tr w:rsidR="00D35246" w:rsidRPr="00924FF3" w14:paraId="6FE9258F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510C" w14:textId="787432E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NHRI-EX115-11507PI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326FB" w14:textId="1CD1245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Overuse of prescribed medications under the National Health Insurance in Taiwan: Evidence and policy analysis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520F" w14:textId="1E6B79B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Cheng, Shou-Hsia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F259" w14:textId="1C293B1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23EE6118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2C812" w14:textId="74CCEAD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NHRI-EX115-11508PI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54C0" w14:textId="745A6C9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Modifying topographic brain activity to facilitate recovery through tES of the premotor facilitation and temporal inhibition with GRASP intervention for patients with chronic stroke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070B" w14:textId="4C0483BE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Ching-Yi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FACD" w14:textId="643EF45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University</w:t>
            </w:r>
          </w:p>
        </w:tc>
      </w:tr>
      <w:tr w:rsidR="00D35246" w:rsidRPr="00924FF3" w14:paraId="07EF35F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F884D" w14:textId="5E3102D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NHRI-EX115-11509SI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9663" w14:textId="19473D1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Dissect the molecular mechanisms of DUSP16 in atopic diseases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8B8F" w14:textId="77777777" w:rsidR="00D35246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Chiu, Hsien Yi</w:t>
            </w:r>
          </w:p>
          <w:p w14:paraId="28523872" w14:textId="5283EAE7" w:rsidR="005C025F" w:rsidRPr="00924FF3" w:rsidRDefault="005C025F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 w:hint="eastAsia"/>
                <w:kern w:val="0"/>
                <w:szCs w:val="24"/>
              </w:rPr>
              <w:t>(Chuang, Huai-Chia)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3737" w14:textId="49DEEEC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 Hospital  Hsin-Chu Branch</w:t>
            </w:r>
          </w:p>
        </w:tc>
      </w:tr>
      <w:tr w:rsidR="00D35246" w:rsidRPr="00924FF3" w14:paraId="6424005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5F74E" w14:textId="087B598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NHRI-EX115-11510EI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D5C7A" w14:textId="7F25847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 xml:space="preserve">Development and Validation of a Precision Rehabilitation and Musculoskeletal Health Promotion System for Older Adults: Integration of </w:t>
            </w:r>
            <w:r w:rsidRPr="00924FF3">
              <w:rPr>
                <w:rFonts w:ascii="Arial" w:hAnsi="Arial" w:cs="Arial"/>
                <w:noProof/>
                <w:kern w:val="0"/>
                <w:szCs w:val="24"/>
              </w:rPr>
              <w:lastRenderedPageBreak/>
              <w:t>Multisensory Stimulation and Digital Twin Technology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98F3" w14:textId="5D5720C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lastRenderedPageBreak/>
              <w:t>Wei-Li, Hsu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79F1" w14:textId="7290FC1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3E70C2B2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D2799" w14:textId="3F24902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NHRI-EX115-11511EI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024E" w14:textId="78BAAA7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Preclinical Study on Engineered Virus-like Particles for Precision Gene Editing Therapy in Hereditary Hearing Loss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64F7D" w14:textId="2F01ED3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Cheng, Yen-Fu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4507D" w14:textId="195F7A4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1B7CA77D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071A" w14:textId="7EE3A88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NHRI-EX115-11512EI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1B27" w14:textId="7EC5F51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Programmable Biosensing of TDP-43 Proteinopathy for Living Diagnostics and Therapeutics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9589" w14:textId="0B59A69E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Ying-Chou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297F6" w14:textId="0959B4B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7186757F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2833" w14:textId="5176CEF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NHRI-EX115-11514NI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CF26F" w14:textId="55EE7E3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Investigate the role of BF glutamatergic inputs to the lateral habenula in rapid behavioral stopping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7838" w14:textId="396D15C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Shih-Chieh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EBC3" w14:textId="28E9D25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143E9F8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8B49" w14:textId="2D37BD1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NHRI-EX115-11515PI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5CFD" w14:textId="4E5DA82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Leveraging Large-Scale Databases to Develop and Validate HCC Risk Prediction Models in Individuals with Metabolic Dysfunction-Associated Steatotic Liver Disease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E3E37" w14:textId="7A0955C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Lee, Mei-Hsuan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7177" w14:textId="532CC38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5397B65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A17C" w14:textId="7756053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NHRI-EX115-11516PC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1E8AB" w14:textId="3A12A31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Wearable-enhanced intervention for elderly depression and sleep disturbance - From feasibility and efficacy, to development of the first Taiwanese wearable-embedded elderly prospective research cohort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79AB3" w14:textId="78066A5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Guu, Ta-Wei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8FCE" w14:textId="292B4B8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 Beigang Hospital</w:t>
            </w:r>
          </w:p>
        </w:tc>
      </w:tr>
      <w:tr w:rsidR="00D35246" w:rsidRPr="00924FF3" w14:paraId="566E76C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A0B27" w14:textId="7CFE2B1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NHRI-EX115-11517SC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CD2F" w14:textId="3DC7635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Decode the anti-inflammatory effects of the hypoxia-inducible factor prolyl-hydroxylase inhibitor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3AD8" w14:textId="253B397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Pan, Szu-Yu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46835" w14:textId="6C17F51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4110F79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F4246" w14:textId="6E22B7B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NHRI-EX115-11518SC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E680C" w14:textId="44EFD10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Exploring secretory autophagy-mediated Annexin A13 trafficking for immune regulation and therapeutic innovation in metabolic dysfunction-associated fatty liver disease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A6E6C" w14:textId="3F32239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Shan-Ying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0BD0" w14:textId="018C97A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</w:tr>
      <w:tr w:rsidR="00D35246" w:rsidRPr="00924FF3" w14:paraId="620BFB5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2B34" w14:textId="09A37B5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NHRI-EX115-11519SC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15172" w14:textId="5FBEF0D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Role of Aryl Hydrocarbon Receptor-Dependent Eosinophils in Modulating Gut Immunity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E36F1" w14:textId="3B29B38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Wei-Le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7BB1" w14:textId="49D9B86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4462163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6CBE5" w14:textId="4084509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NHRI-EX115-11520BI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8D100" w14:textId="2F1560E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Deciphering Molecular Equilibrium in Metastasis: Mechanisms Governing Cancer Cell Retention or Escape from Hybrid Epithelial/Mesenchymal States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F1C6" w14:textId="6233CE9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Muh-Hwa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1937" w14:textId="7889720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28B815D8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A2D05" w14:textId="4BE8B4C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NHRI-EX115-11521BI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DDCC6" w14:textId="396C640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Role of METTL7A in the Progression of Pancreatic Ductal Adenocarcinoma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8E78" w14:textId="3D3FB04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Yang, Kai-Chien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69C9" w14:textId="5B03971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2A8732B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C06F" w14:textId="33C8FF5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NHRI-EX115-11522BI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5284F" w14:textId="40F965B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Mechanistic and Translational Approaches to Enhance the Efficacy of ADAM9 Inhibitors in Pancreatic Cancer Therapy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82B34" w14:textId="3AC093B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Sher, Yuh Pyng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2ED2" w14:textId="08EEE89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China Medical University</w:t>
            </w:r>
          </w:p>
        </w:tc>
      </w:tr>
      <w:tr w:rsidR="00D35246" w:rsidRPr="00924FF3" w14:paraId="774A01C8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6248" w14:textId="505C881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NHRI-EX115-11523BI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1D8D" w14:textId="08DCF76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To investigate the impact of NUDT16L1-mediated NAD-capped RNA on colorectal cancer metabolism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5894F" w14:textId="504B523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Shih-Chieh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626F" w14:textId="601B95A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  <w:tr w:rsidR="00D35246" w:rsidRPr="00924FF3" w14:paraId="77FD45A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3E1B" w14:textId="1D49519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NHRI-EX115-11524BI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273BD" w14:textId="20CC7FA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An innovative AI-driven spatial analysis approach to investigate the microenvironment heterogeneity of betel nut-induced oral squamous cell carcinoma and immunotherapy efficacy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0316" w14:textId="6049E31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Yu, Shu-Han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62C45" w14:textId="0D98BBE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2B284E7C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5275A" w14:textId="376D2D4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NHRI-EX115-11525BI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376E5" w14:textId="726F355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Enabling in situ vaccination against metastatic cancers by contextualizing STING agonist therapy with nanoparticle-mediated differential chemoimmunotherapeutic partitioning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08CF" w14:textId="2F5E330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Hu, Che-Ming Jack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A9F7" w14:textId="4BD9820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2B473C2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7B826" w14:textId="725DBCC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NHRI-EX115-11526EI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0601F" w14:textId="1120ED2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Engineering Nerve Conduits Laden with Cell Spheroid-derived 3D Matrix Enriched in Stem Cell Secretome to Promote Peripheral Nerve Regeneration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68B1" w14:textId="37369B3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Huang, Chieh-Cheng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129A3" w14:textId="44ECEFE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Tsing Hua University</w:t>
            </w:r>
          </w:p>
        </w:tc>
      </w:tr>
      <w:tr w:rsidR="00D35246" w:rsidRPr="00924FF3" w14:paraId="0D41E59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EB1A" w14:textId="50BC853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NHRI-EX115-11527EI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7281A" w14:textId="6B4EE14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Advancing Sonogenetics: Molecular determinants sensing low-intensity ultrasound on neuronal and non-neuronal cells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A373F" w14:textId="4C251BE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Jaw-Lin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668DF" w14:textId="46AC9F9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09CCFFDB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19CA3" w14:textId="677478C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NHRI-EX115-11529NI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D755" w14:textId="7A49E78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Treating neurotoxicity and cognitive impairments arising from the interplay of  hyperphosphorylated tau with monocyte derivatives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BA19C" w14:textId="0043BDE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Chen, Hong-Ru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AD51" w14:textId="41D7E4D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4684FDC5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18C0" w14:textId="1273A564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NHRI-EX115-11530NI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24D54" w14:textId="799CAA8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role of cap methyltransferase 2 in Purkinje cell development and cerebellar function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3F3E" w14:textId="0A477FB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Huang, Yi-Shuian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0226A" w14:textId="73FAAA6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57B9B1FA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506B" w14:textId="726809F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NHRI-EX115-11531NI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2219E" w14:textId="1C53D70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Personalized Brain Health in Cerebral Small Vessel Disease: Establishment of Brain and Neurovascular Normative Charts for Clinical Biomarker and Mechanism Evaluation from Asymptomatic to Dementia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070E9" w14:textId="29E80B7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Chung, Chih-Ping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84B34" w14:textId="5EE5641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Veterans General Hospital</w:t>
            </w:r>
          </w:p>
        </w:tc>
      </w:tr>
      <w:tr w:rsidR="00D35246" w:rsidRPr="00924FF3" w14:paraId="128D934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A47B" w14:textId="213DCA9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NHRI-EX115-11532NI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C24B" w14:textId="5A9266A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bariatric potential of parabrachial circuits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9BF9E" w14:textId="3D785C3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Yau, Hau-Jie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8DA5B" w14:textId="4D77BF5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01E5577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6CEF2" w14:textId="05F4606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NHRI-EX115-11533PI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E0BCF" w14:textId="0B21E858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Applying Low-Intensity Focused Ultrasound in Treating Severe Substance Use Disorder: Tolerability and Effectiveness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BB46" w14:textId="2EDB248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Chien, Yi-Ling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83351" w14:textId="281611F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 Hospital</w:t>
            </w:r>
          </w:p>
        </w:tc>
      </w:tr>
      <w:tr w:rsidR="00D35246" w:rsidRPr="00924FF3" w14:paraId="75C20A5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03B6" w14:textId="71BCC57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NHRI-EX115-11534SI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3FA7" w14:textId="71EF522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Investigate the role of Nfic in immune-cardiac interaction during heart regeneration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AEAE" w14:textId="05303ED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Lai, Shih-Lei (Ben)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07DB" w14:textId="26E6DA3A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Academia Sinica</w:t>
            </w:r>
          </w:p>
        </w:tc>
      </w:tr>
      <w:tr w:rsidR="00D35246" w:rsidRPr="00924FF3" w14:paraId="1D2BEC9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384C5" w14:textId="014EB80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NHRI-EX115-11535SI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95966" w14:textId="43F730B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Investigating the impact of sex hormones on aldehyde dehydrogenase-2 activity and tissue damage in diabetic kidney disease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841B" w14:textId="7D1501E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Wang, Hsiang-Tsui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3E8F0" w14:textId="29F7A27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Yang Ming Chiao Tung University</w:t>
            </w:r>
          </w:p>
        </w:tc>
      </w:tr>
      <w:tr w:rsidR="00D35246" w:rsidRPr="00924FF3" w14:paraId="567148F7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05FE8" w14:textId="1C1F652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NHRI-EX115-11536SI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C1535" w14:textId="7B784110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The mechanism and therapeutic potential of kidney pericyte-derived CXCL12 in the repair of acute kidney injury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6687F" w14:textId="4F64EFFB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Lin, Shuei-Liong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3AC9A" w14:textId="6E57630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3EB20711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90E56" w14:textId="297FAEA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NHRI-EX115-11537SI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7D495" w14:textId="225C4112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Roles of TRIM28 in Immune Aging and Its Therapeutic Modulation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31BB8" w14:textId="4839017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CHIKUMA, SHUNSUKE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B0F2C" w14:textId="4DF924D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Tsing Hua University</w:t>
            </w:r>
          </w:p>
        </w:tc>
      </w:tr>
      <w:tr w:rsidR="00D35246" w:rsidRPr="00924FF3" w14:paraId="650F3096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5E939" w14:textId="6A072F4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NHRI-EX115-11538SI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10594" w14:textId="30AED66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Defining the RNA-Binding Protein RBM24 Regulatory Network in Cardiomyopathy and Sarcomere Integrity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FB862" w14:textId="3E64B637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Tsai, Su-Yi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7B98" w14:textId="38AF32AC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Taiwan University</w:t>
            </w:r>
          </w:p>
        </w:tc>
      </w:tr>
      <w:tr w:rsidR="00D35246" w:rsidRPr="00924FF3" w14:paraId="1CC05230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7D771" w14:textId="3437D065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lastRenderedPageBreak/>
              <w:t>NHRI-EX115-11539SI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0C193" w14:textId="5C427959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Exploring immune-mediated cell death mechanisms in drug-induced severe        hypersensitivity reactions: apoptosis, necroptosis, and pyroptosis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EEBC" w14:textId="7D36302F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Chung, Wen-Hung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5CF7" w14:textId="22E367A6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Chang Gung Medical Foundation</w:t>
            </w:r>
          </w:p>
        </w:tc>
      </w:tr>
      <w:tr w:rsidR="00D35246" w:rsidRPr="00924FF3" w14:paraId="4A935769" w14:textId="77777777">
        <w:tc>
          <w:tcPr>
            <w:tcW w:w="13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DC8D7" w14:textId="090C066D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szCs w:val="24"/>
              </w:rPr>
              <w:t>NHRI-EX115-11540SI</w:t>
            </w:r>
          </w:p>
        </w:tc>
        <w:tc>
          <w:tcPr>
            <w:tcW w:w="44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EABEF" w14:textId="2D5F4323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Innovative dengue subunit vaccine candidates using unconventional circular RNAs (II)</w:t>
            </w:r>
          </w:p>
        </w:tc>
        <w:tc>
          <w:tcPr>
            <w:tcW w:w="27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361F1" w14:textId="77777777" w:rsidR="00D35246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Wan, Shu-Wen</w:t>
            </w:r>
          </w:p>
          <w:p w14:paraId="1606C2C6" w14:textId="69D45EA5" w:rsidR="005C025F" w:rsidRPr="00924FF3" w:rsidRDefault="005C025F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 w:hint="eastAsia"/>
                <w:kern w:val="0"/>
                <w:szCs w:val="24"/>
              </w:rPr>
              <w:t>(Yu, Chia-Yi)</w:t>
            </w:r>
          </w:p>
        </w:tc>
        <w:tc>
          <w:tcPr>
            <w:tcW w:w="192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DC55" w14:textId="11B56A31" w:rsidR="00D35246" w:rsidRPr="00924FF3" w:rsidRDefault="00D35246" w:rsidP="00D35246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National Cheng Kung University</w:t>
            </w:r>
          </w:p>
        </w:tc>
      </w:tr>
    </w:tbl>
    <w:p w14:paraId="518D3202" w14:textId="77777777" w:rsidR="00924FF3" w:rsidRPr="00924FF3" w:rsidRDefault="00924FF3">
      <w:pPr>
        <w:rPr>
          <w:rFonts w:ascii="Arial" w:hAnsi="Arial" w:cs="Arial"/>
          <w:vanish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924FF3" w:rsidRPr="00924FF3" w14:paraId="75BE2312" w14:textId="77777777">
        <w:tc>
          <w:tcPr>
            <w:tcW w:w="1046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E0DB5" w14:textId="77777777" w:rsidR="00924FF3" w:rsidRDefault="00924FF3">
            <w:pPr>
              <w:widowControl/>
              <w:rPr>
                <w:rFonts w:ascii="Arial" w:hAnsi="Arial" w:cs="Arial"/>
                <w:kern w:val="0"/>
                <w:sz w:val="27"/>
                <w:szCs w:val="27"/>
              </w:rPr>
            </w:pPr>
          </w:p>
          <w:p w14:paraId="7161A47B" w14:textId="77777777" w:rsidR="00D35246" w:rsidRDefault="00D35246">
            <w:pPr>
              <w:widowControl/>
              <w:rPr>
                <w:rFonts w:ascii="Arial" w:hAnsi="Arial" w:cs="Arial"/>
                <w:kern w:val="0"/>
                <w:sz w:val="27"/>
                <w:szCs w:val="27"/>
              </w:rPr>
            </w:pPr>
          </w:p>
          <w:p w14:paraId="30C44CAC" w14:textId="19380FAD" w:rsidR="00924FF3" w:rsidRPr="00924FF3" w:rsidRDefault="00924FF3">
            <w:pPr>
              <w:widowControl/>
              <w:rPr>
                <w:rFonts w:ascii="Arial" w:hAnsi="Arial" w:cs="Arial"/>
              </w:rPr>
            </w:pPr>
            <w:r w:rsidRPr="00924FF3">
              <w:rPr>
                <w:rFonts w:ascii="Arial" w:hAnsi="Arial" w:cs="Arial"/>
                <w:kern w:val="0"/>
                <w:sz w:val="27"/>
                <w:szCs w:val="27"/>
              </w:rPr>
              <w:t>B. Thematic Research Grant for Important Health Issues of Taiwan (TRG):</w:t>
            </w:r>
          </w:p>
        </w:tc>
      </w:tr>
    </w:tbl>
    <w:p w14:paraId="1A545969" w14:textId="77777777" w:rsidR="00924FF3" w:rsidRPr="00924FF3" w:rsidRDefault="00924FF3">
      <w:pPr>
        <w:rPr>
          <w:rFonts w:ascii="Arial" w:hAnsi="Arial" w:cs="Arial"/>
        </w:rPr>
      </w:pPr>
      <w:r w:rsidRPr="00924FF3">
        <w:rPr>
          <w:rFonts w:ascii="Arial" w:hAnsi="Arial" w:cs="Arial"/>
          <w:kern w:val="0"/>
          <w:sz w:val="27"/>
          <w:szCs w:val="27"/>
        </w:rPr>
        <w:t>*NHRI researcher participating in the project and serving as R.I. is indicated.</w:t>
      </w:r>
    </w:p>
    <w:p w14:paraId="1B9AA34C" w14:textId="77777777" w:rsidR="00924FF3" w:rsidRDefault="00924FF3">
      <w:pPr>
        <w:widowControl/>
        <w:shd w:val="clear" w:color="auto" w:fill="FFFFFF"/>
        <w:spacing w:before="100" w:after="100"/>
        <w:rPr>
          <w:rFonts w:ascii="Arial" w:hAnsi="Arial" w:cs="Arial"/>
          <w:kern w:val="0"/>
          <w:sz w:val="27"/>
          <w:szCs w:val="27"/>
        </w:rPr>
      </w:pPr>
    </w:p>
    <w:tbl>
      <w:tblPr>
        <w:tblW w:w="104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9"/>
        <w:gridCol w:w="3588"/>
        <w:gridCol w:w="1617"/>
        <w:gridCol w:w="1683"/>
        <w:gridCol w:w="2228"/>
      </w:tblGrid>
      <w:tr w:rsidR="007C2652" w:rsidRPr="00924FF3" w14:paraId="1E08AFBE" w14:textId="66F4C1BD" w:rsidTr="007C2652">
        <w:trPr>
          <w:trHeight w:val="825"/>
          <w:tblHeader/>
        </w:trPr>
        <w:tc>
          <w:tcPr>
            <w:tcW w:w="1369" w:type="dxa"/>
            <w:tcBorders>
              <w:top w:val="single" w:sz="4" w:space="0" w:color="4472C4"/>
              <w:left w:val="single" w:sz="4" w:space="0" w:color="4472C4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75834" w14:textId="77777777" w:rsidR="007C2652" w:rsidRPr="00924FF3" w:rsidRDefault="007C2652" w:rsidP="00D7344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Grant No.</w:t>
            </w:r>
          </w:p>
        </w:tc>
        <w:tc>
          <w:tcPr>
            <w:tcW w:w="3588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8234" w14:textId="77777777" w:rsidR="007C2652" w:rsidRPr="00924FF3" w:rsidRDefault="007C2652" w:rsidP="00D7344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Title</w:t>
            </w:r>
          </w:p>
        </w:tc>
        <w:tc>
          <w:tcPr>
            <w:tcW w:w="1617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33D68" w14:textId="47C53A80" w:rsidR="007C2652" w:rsidRPr="007C2652" w:rsidRDefault="007C2652" w:rsidP="007C2652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P.I.</w:t>
            </w:r>
          </w:p>
        </w:tc>
        <w:tc>
          <w:tcPr>
            <w:tcW w:w="1683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4472C4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77B79" w14:textId="77777777" w:rsidR="007C2652" w:rsidRPr="00924FF3" w:rsidRDefault="007C2652" w:rsidP="00D7344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 w:rsidRPr="00924FF3"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Organization</w:t>
            </w:r>
          </w:p>
        </w:tc>
        <w:tc>
          <w:tcPr>
            <w:tcW w:w="2228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4472C4"/>
            </w:tcBorders>
            <w:shd w:val="clear" w:color="auto" w:fill="4472C4"/>
            <w:vAlign w:val="center"/>
          </w:tcPr>
          <w:p w14:paraId="56B9539D" w14:textId="5BCC48DF" w:rsidR="007C2652" w:rsidRPr="00924FF3" w:rsidRDefault="007C2652" w:rsidP="00D7344D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R.I.*</w:t>
            </w:r>
          </w:p>
        </w:tc>
      </w:tr>
      <w:tr w:rsidR="007C2652" w:rsidRPr="00924FF3" w14:paraId="15D523B1" w14:textId="1EC993B7" w:rsidTr="007C2652">
        <w:tc>
          <w:tcPr>
            <w:tcW w:w="1369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ADD3F" w14:textId="5A133D08" w:rsidR="007C2652" w:rsidRPr="00924FF3" w:rsidRDefault="007C2652" w:rsidP="00D7344D">
            <w:pPr>
              <w:widowControl/>
              <w:suppressAutoHyphens w:val="0"/>
              <w:textAlignment w:val="auto"/>
              <w:rPr>
                <w:rFonts w:ascii="Arial" w:eastAsia="標楷體" w:hAnsi="Arial" w:cs="Arial"/>
                <w:bCs/>
                <w:kern w:val="0"/>
                <w:szCs w:val="24"/>
              </w:rPr>
            </w:pPr>
            <w:r w:rsidRPr="00924FF3">
              <w:rPr>
                <w:rFonts w:ascii="Arial" w:eastAsia="標楷體" w:hAnsi="Arial" w:cs="Arial"/>
                <w:bCs/>
                <w:noProof/>
                <w:kern w:val="0"/>
                <w:szCs w:val="24"/>
              </w:rPr>
              <w:t>NHRI-EX115-11</w:t>
            </w:r>
            <w:r>
              <w:rPr>
                <w:rFonts w:ascii="Arial" w:eastAsia="標楷體" w:hAnsi="Arial" w:cs="Arial" w:hint="eastAsia"/>
                <w:bCs/>
                <w:noProof/>
                <w:kern w:val="0"/>
                <w:szCs w:val="24"/>
              </w:rPr>
              <w:t>528HT</w:t>
            </w:r>
          </w:p>
        </w:tc>
        <w:tc>
          <w:tcPr>
            <w:tcW w:w="3588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68FD5" w14:textId="5A6C0CF9" w:rsidR="007C2652" w:rsidRPr="00924FF3" w:rsidRDefault="007C2652" w:rsidP="00D7344D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Personalized Health Care in Cardiovascular-Kidney-Metabolic Syndrome: From Gene-Environment- Data Integration to Health Policy Suggestion</w:t>
            </w:r>
          </w:p>
        </w:tc>
        <w:tc>
          <w:tcPr>
            <w:tcW w:w="1617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9EF7" w14:textId="481FE8FE" w:rsidR="007C2652" w:rsidRPr="00924FF3" w:rsidRDefault="007C2652" w:rsidP="00D7344D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Wu, Mai-Szu</w:t>
            </w:r>
          </w:p>
        </w:tc>
        <w:tc>
          <w:tcPr>
            <w:tcW w:w="1683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75999" w14:textId="554A62F1" w:rsidR="007C2652" w:rsidRPr="00924FF3" w:rsidRDefault="007C2652" w:rsidP="00D7344D">
            <w:pPr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Cs w:val="24"/>
              </w:rPr>
            </w:pPr>
            <w:r w:rsidRPr="00924FF3">
              <w:rPr>
                <w:rFonts w:ascii="Arial" w:hAnsi="Arial" w:cs="Arial"/>
                <w:noProof/>
                <w:kern w:val="0"/>
                <w:szCs w:val="24"/>
              </w:rPr>
              <w:t>Taipei Medical University</w:t>
            </w:r>
          </w:p>
        </w:tc>
        <w:tc>
          <w:tcPr>
            <w:tcW w:w="2228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634999D" w14:textId="0F93B5D7" w:rsidR="007C2652" w:rsidRPr="00924FF3" w:rsidRDefault="007C2652" w:rsidP="00D7344D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kern w:val="0"/>
                <w:szCs w:val="24"/>
              </w:rPr>
            </w:pPr>
            <w:r w:rsidRPr="007C2652">
              <w:rPr>
                <w:rFonts w:ascii="Arial" w:hAnsi="Arial" w:cs="Arial"/>
                <w:noProof/>
                <w:kern w:val="0"/>
                <w:szCs w:val="24"/>
              </w:rPr>
              <w:t>Chang, Wei-Chiao</w:t>
            </w:r>
            <w:r>
              <w:rPr>
                <w:rFonts w:ascii="Arial" w:hAnsi="Arial" w:cs="Arial" w:hint="eastAsia"/>
                <w:noProof/>
                <w:kern w:val="0"/>
                <w:szCs w:val="24"/>
              </w:rPr>
              <w:t>；</w:t>
            </w:r>
            <w:r w:rsidRPr="007C2652">
              <w:rPr>
                <w:rFonts w:ascii="Arial" w:hAnsi="Arial" w:cs="Arial"/>
                <w:noProof/>
                <w:kern w:val="0"/>
                <w:szCs w:val="24"/>
              </w:rPr>
              <w:t>Chen, Yi-Hua</w:t>
            </w:r>
          </w:p>
        </w:tc>
      </w:tr>
    </w:tbl>
    <w:p w14:paraId="30F6CBF7" w14:textId="2BEF7C84" w:rsidR="00924FF3" w:rsidRPr="00924FF3" w:rsidRDefault="00924FF3">
      <w:pPr>
        <w:widowControl/>
        <w:shd w:val="clear" w:color="auto" w:fill="FFFFFF"/>
        <w:spacing w:before="100" w:after="100"/>
        <w:rPr>
          <w:rFonts w:ascii="Arial" w:hAnsi="Arial" w:cs="Arial"/>
          <w:kern w:val="0"/>
          <w:sz w:val="27"/>
          <w:szCs w:val="27"/>
        </w:rPr>
        <w:sectPr w:rsidR="00924FF3" w:rsidRPr="00924FF3" w:rsidSect="00924FF3">
          <w:pgSz w:w="11906" w:h="16838"/>
          <w:pgMar w:top="720" w:right="720" w:bottom="720" w:left="720" w:header="720" w:footer="720" w:gutter="0"/>
          <w:pgNumType w:start="1"/>
          <w:cols w:space="720"/>
          <w:docGrid w:type="lines" w:linePitch="366"/>
        </w:sectPr>
      </w:pPr>
    </w:p>
    <w:p w14:paraId="06FB8CC3" w14:textId="77777777" w:rsidR="00924FF3" w:rsidRPr="00924FF3" w:rsidRDefault="00924FF3">
      <w:pPr>
        <w:widowControl/>
        <w:shd w:val="clear" w:color="auto" w:fill="FFFFFF"/>
        <w:spacing w:before="100" w:after="100"/>
        <w:rPr>
          <w:rFonts w:ascii="Arial" w:hAnsi="Arial" w:cs="Arial"/>
        </w:rPr>
      </w:pPr>
    </w:p>
    <w:sectPr w:rsidR="00924FF3" w:rsidRPr="00924FF3" w:rsidSect="00924FF3">
      <w:type w:val="continuous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4398F" w14:textId="77777777" w:rsidR="00D43497" w:rsidRDefault="00D43497">
      <w:r>
        <w:separator/>
      </w:r>
    </w:p>
  </w:endnote>
  <w:endnote w:type="continuationSeparator" w:id="0">
    <w:p w14:paraId="7E650AAE" w14:textId="77777777" w:rsidR="00D43497" w:rsidRDefault="00D4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F6117" w14:textId="77777777" w:rsidR="00D43497" w:rsidRDefault="00D43497">
      <w:r>
        <w:rPr>
          <w:color w:val="000000"/>
        </w:rPr>
        <w:separator/>
      </w:r>
    </w:p>
  </w:footnote>
  <w:footnote w:type="continuationSeparator" w:id="0">
    <w:p w14:paraId="2D54FF0E" w14:textId="77777777" w:rsidR="00D43497" w:rsidRDefault="00D43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C7"/>
    <w:rsid w:val="0014692D"/>
    <w:rsid w:val="00190477"/>
    <w:rsid w:val="001A2780"/>
    <w:rsid w:val="001E6807"/>
    <w:rsid w:val="003C43DD"/>
    <w:rsid w:val="005C025F"/>
    <w:rsid w:val="007C2652"/>
    <w:rsid w:val="008A488E"/>
    <w:rsid w:val="00924FF3"/>
    <w:rsid w:val="00A34DC7"/>
    <w:rsid w:val="00A83F64"/>
    <w:rsid w:val="00D35246"/>
    <w:rsid w:val="00D43497"/>
    <w:rsid w:val="00EA7148"/>
    <w:rsid w:val="00EB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3EA4A"/>
  <w15:docId w15:val="{3582A730-81F8-47A0-AAB2-F2BD2D80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3">
    <w:name w:val="heading 3"/>
    <w:basedOn w:val="a"/>
    <w:uiPriority w:val="9"/>
    <w:semiHidden/>
    <w:unhideWhenUsed/>
    <w:qFormat/>
    <w:pPr>
      <w:widowControl/>
      <w:spacing w:before="100" w:after="100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Emphasis"/>
    <w:basedOn w:val="a0"/>
    <w:rPr>
      <w:i/>
      <w:iCs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style1">
    <w:name w:val="style1"/>
    <w:basedOn w:val="a0"/>
  </w:style>
  <w:style w:type="paragraph" w:styleId="a4">
    <w:name w:val="header"/>
    <w:basedOn w:val="a"/>
    <w:link w:val="a5"/>
    <w:uiPriority w:val="99"/>
    <w:unhideWhenUsed/>
    <w:rsid w:val="003C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C43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C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C43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3445</Words>
  <Characters>19643</Characters>
  <Application>Microsoft Office Word</Application>
  <DocSecurity>0</DocSecurity>
  <Lines>163</Lines>
  <Paragraphs>46</Paragraphs>
  <ScaleCrop>false</ScaleCrop>
  <Company/>
  <LinksUpToDate>false</LinksUpToDate>
  <CharactersWithSpaces>23042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dc:description/>
  <cp:lastModifiedBy>鄧靜雯</cp:lastModifiedBy>
  <cp:revision>5</cp:revision>
  <dcterms:created xsi:type="dcterms:W3CDTF">2026-02-10T07:25:00Z</dcterms:created>
  <dcterms:modified xsi:type="dcterms:W3CDTF">2026-02-23T05:59:00Z</dcterms:modified>
</cp:coreProperties>
</file>