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4B2C" w14:textId="0BD6813E" w:rsidR="00CF3791" w:rsidRDefault="00CF3791">
      <w:pPr>
        <w:spacing w:line="480" w:lineRule="exact"/>
        <w:rPr>
          <w:rFonts w:ascii="Arial" w:hAnsi="Arial" w:cs="Arial"/>
          <w:b/>
          <w:bCs/>
          <w:color w:val="336699"/>
          <w:sz w:val="36"/>
          <w:szCs w:val="29"/>
          <w:shd w:val="clear" w:color="auto" w:fill="FFFFFF"/>
        </w:rPr>
      </w:pPr>
      <w:r>
        <w:rPr>
          <w:rFonts w:ascii="Arial" w:hAnsi="Arial" w:cs="Arial"/>
          <w:b/>
          <w:bCs/>
          <w:color w:val="336699"/>
          <w:sz w:val="36"/>
          <w:szCs w:val="29"/>
          <w:shd w:val="clear" w:color="auto" w:fill="FFFFFF"/>
        </w:rPr>
        <w:t>List of 202</w:t>
      </w:r>
      <w:r w:rsidR="001F24D9">
        <w:rPr>
          <w:rFonts w:ascii="Arial" w:hAnsi="Arial" w:cs="Arial" w:hint="eastAsia"/>
          <w:b/>
          <w:bCs/>
          <w:color w:val="336699"/>
          <w:sz w:val="36"/>
          <w:szCs w:val="29"/>
          <w:shd w:val="clear" w:color="auto" w:fill="FFFFFF"/>
        </w:rPr>
        <w:t>7</w:t>
      </w:r>
      <w:r>
        <w:rPr>
          <w:rFonts w:ascii="Arial" w:hAnsi="Arial" w:cs="Arial"/>
          <w:b/>
          <w:bCs/>
          <w:color w:val="336699"/>
          <w:sz w:val="36"/>
          <w:szCs w:val="29"/>
          <w:shd w:val="clear" w:color="auto" w:fill="FFFFFF"/>
        </w:rPr>
        <w:t xml:space="preserve"> Newly Approved Integrated Research Grants in Health and Medical Sciences</w:t>
      </w:r>
    </w:p>
    <w:p w14:paraId="77AE032B" w14:textId="77777777" w:rsidR="00CF3791" w:rsidRDefault="00CF3791">
      <w:pPr>
        <w:widowControl/>
        <w:shd w:val="clear" w:color="auto" w:fill="FFFFFF"/>
        <w:spacing w:before="100" w:after="100"/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NHRI Researcher participating in the project &amp; obtaining NHRI matching fund is shown in the column of "P.I." within parentheses, if applicable.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268"/>
        <w:gridCol w:w="2127"/>
        <w:gridCol w:w="1530"/>
      </w:tblGrid>
      <w:tr w:rsidR="00CF3791" w14:paraId="2D9EB109" w14:textId="77777777" w:rsidTr="00CF3791">
        <w:trPr>
          <w:tblHeader/>
        </w:trPr>
        <w:tc>
          <w:tcPr>
            <w:tcW w:w="4531" w:type="dxa"/>
            <w:tcBorders>
              <w:top w:val="single" w:sz="4" w:space="0" w:color="4472C4"/>
              <w:left w:val="single" w:sz="4" w:space="0" w:color="4472C4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84B3" w14:textId="77777777" w:rsidR="00CF3791" w:rsidRDefault="00CF3791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Title of Application</w:t>
            </w:r>
          </w:p>
        </w:tc>
        <w:tc>
          <w:tcPr>
            <w:tcW w:w="2268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BBF71" w14:textId="77777777" w:rsidR="00CF3791" w:rsidRDefault="00CF3791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Applicant Organization</w:t>
            </w:r>
          </w:p>
        </w:tc>
        <w:tc>
          <w:tcPr>
            <w:tcW w:w="2127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C018F" w14:textId="77777777" w:rsidR="00CF3791" w:rsidRDefault="00CF3791">
            <w:pPr>
              <w:widowControl/>
              <w:jc w:val="center"/>
            </w:pPr>
            <w:r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 xml:space="preserve">P.I. Name/ (NHRI </w:t>
            </w:r>
            <w:proofErr w:type="gramStart"/>
            <w:r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Researcher)</w:t>
            </w:r>
            <w:r>
              <w:rPr>
                <w:rFonts w:ascii="Arial" w:hAnsi="Arial" w:cs="Arial"/>
                <w:b/>
                <w:bCs/>
                <w:color w:val="FF0000"/>
                <w:kern w:val="0"/>
                <w:szCs w:val="24"/>
              </w:rPr>
              <w:t>*</w:t>
            </w:r>
            <w:proofErr w:type="gramEnd"/>
          </w:p>
        </w:tc>
        <w:tc>
          <w:tcPr>
            <w:tcW w:w="1530" w:type="dxa"/>
            <w:tcBorders>
              <w:top w:val="single" w:sz="4" w:space="0" w:color="4472C4"/>
              <w:left w:val="single" w:sz="4" w:space="0" w:color="FFFFFF"/>
              <w:bottom w:val="single" w:sz="4" w:space="0" w:color="FFFFFF"/>
              <w:right w:val="single" w:sz="4" w:space="0" w:color="4472C4"/>
            </w:tcBorders>
            <w:shd w:val="clear" w:color="auto" w:fill="4472C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8493" w14:textId="77777777" w:rsidR="00CF3791" w:rsidRDefault="00CF3791">
            <w:pPr>
              <w:widowControl/>
              <w:jc w:val="center"/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/>
                <w:kern w:val="0"/>
                <w:szCs w:val="24"/>
              </w:rPr>
              <w:t>Type of Application</w:t>
            </w:r>
          </w:p>
        </w:tc>
      </w:tr>
      <w:tr w:rsidR="00CF3791" w:rsidRPr="00CF3791" w14:paraId="42C350B5" w14:textId="77777777">
        <w:tc>
          <w:tcPr>
            <w:tcW w:w="4531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A63B6" w14:textId="77777777" w:rsidR="00CF3791" w:rsidRPr="00CF3791" w:rsidRDefault="00CF3791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Targeting Cellular Energy Metabolism for Neuroprotection in a Mouse Model of Mitochondrial Dysfunction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014DD" w14:textId="77777777" w:rsidR="00CF3791" w:rsidRPr="00CF3791" w:rsidRDefault="00CF3791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Medical Foundation</w:t>
            </w:r>
          </w:p>
        </w:tc>
        <w:tc>
          <w:tcPr>
            <w:tcW w:w="2127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D0A4C" w14:textId="0F37100D" w:rsidR="00CF3791" w:rsidRPr="00CF3791" w:rsidRDefault="00CF3791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ang</w:t>
            </w:r>
            <w:r w:rsidRPr="00CF3791">
              <w:rPr>
                <w:rFonts w:ascii="Arial" w:hAnsi="Arial" w:cs="Arial"/>
                <w:noProof/>
                <w:szCs w:val="24"/>
              </w:rPr>
              <w:t>, Nan-Kai</w:t>
            </w:r>
          </w:p>
        </w:tc>
        <w:tc>
          <w:tcPr>
            <w:tcW w:w="1530" w:type="dxa"/>
            <w:tcBorders>
              <w:top w:val="single" w:sz="4" w:space="0" w:color="FFFFFF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0DF4D" w14:textId="77777777" w:rsidR="00CF3791" w:rsidRPr="00CF3791" w:rsidRDefault="00CF3791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6F4BCA2A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C116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Investigation of the Immunomodulatory Role of RACK7/KDM5C H3K4 Demethylase Complex in Breast Cancer Immunotherapy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3D07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Academia Sinica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051D8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Wang, Shu-Ping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C0A8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4F4CF5BE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7A4F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Developing novel therapeutic strategies for post-traumatic stress disorder-related neurobehavioral dysregulation: targeting dietary restriction-regulated gut microbiota signaling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884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DE9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Wang, Pei-Yu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73BC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5B758109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C598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Exploiting Replication Stress–Induced Innate Immunity to Overcome Therapeutic Resistance in Cancer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48D2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China Medical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6FE1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Wang, Shao-Chun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E566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1032F3E0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42B6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Elucidating the Oncogenic and Malignant Mechanisms of Renal Cell Carcinoma Using Transcriptomic Approaches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124C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Yang Ming Chiao Tung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C6F0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Wang, Won-Jing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D75F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6C58F6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290E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Neutrophil LRRK2 in Fungal-Driven Intestinal Inflammation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C9333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803B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Chiang, Hao-Sen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3447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48CC40B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B08B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Metagenomics Analysis of Virome Ecosystem and Antiviral Response to Bacterial Prophages in Intestinal Carcinogenesis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9DAA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01E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Yu, Linda Chia-Hui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76D63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06D269D3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6679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Non-contrast Brain Tumor Computer-Aided Diagnosis System: From Quantification to Trustworthy Report Generation via Vision-Language Models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7206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Yang Ming Chiao Tung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3C1B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Wu, Yu-Te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C50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142F24AB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73A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Novel Artificial Intelligence-Based System for Retinopathy of Prematurity Screening: A Multi-Center Study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CC49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Medical Foundation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F6BD1" w14:textId="1EA7E512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W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u</w:t>
            </w:r>
            <w:r w:rsidRPr="00CF3791">
              <w:rPr>
                <w:rFonts w:ascii="Arial" w:hAnsi="Arial" w:cs="Arial"/>
                <w:noProof/>
                <w:szCs w:val="24"/>
              </w:rPr>
              <w:t>, W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ei-</w:t>
            </w:r>
            <w:r w:rsidRPr="00CF3791">
              <w:rPr>
                <w:rFonts w:ascii="Arial" w:hAnsi="Arial" w:cs="Arial"/>
                <w:noProof/>
                <w:szCs w:val="24"/>
              </w:rPr>
              <w:t>C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hi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7EDE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FCB314A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E74E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Investigation of Molecular Mechanisms of Long Non-coding RNAs-mediated Metastasis and Central Nervous System Tropism and Development of Novel Targeted Therapeutics in Lung Adenocarcinoma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8D33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Cheng Kung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C798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Lu, Pei Jung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F8DA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6220EF01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BEF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Dissecting Immune Dysfunction in MAC Lung Disease through Single-Cell Profiling and AI-Assisted Susceptibility Prediction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211A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 Hospital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D204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Lee, Meng-Rui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CBA9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CDG</w:t>
            </w:r>
          </w:p>
        </w:tc>
      </w:tr>
      <w:tr w:rsidR="00CF3791" w:rsidRPr="00CF3791" w14:paraId="26E26417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DE6B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Acalabrutinib-mediated inhibition of the ABP1–actin axis as a novel therapeutic strategy to suppress pathological bone resorption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7A1F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C504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Lee, Ming-Shyue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0705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E6D00AD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69FD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lastRenderedPageBreak/>
              <w:t>All-Optical Interrogation of Neuropathic Pain Along the Nociceptive Neuraxis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107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Academia Sinica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B2CAD" w14:textId="1C596759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Lee, Kuo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-</w:t>
            </w:r>
            <w:r w:rsidRPr="00CF3791">
              <w:rPr>
                <w:rFonts w:ascii="Arial" w:hAnsi="Arial" w:cs="Arial"/>
                <w:noProof/>
                <w:szCs w:val="24"/>
              </w:rPr>
              <w:t>Sheng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DB9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CDG</w:t>
            </w:r>
          </w:p>
        </w:tc>
      </w:tr>
      <w:tr w:rsidR="00CF3791" w:rsidRPr="00CF3791" w14:paraId="18F76D0A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ACC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Screening of peptides with high affinity and high specificity towards KIF2C on integrated microfluidic systems via m-TRAP display techniques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3A35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Tsing Hua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ED72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Lee, Gwo-Bin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2335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E0652F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EDE7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Mechanistic Investigation of Histone N-alpha-acetyltransferase Naa40 in Male Infertility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96029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Academia Sinica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AD21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Juan, Li-Jung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9D9D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8E74ED3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830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Investigating the role of CCL5 signaling in coordinating axonal regeneration and neurogenic niche remodeling during neural repair after traumatic brain injury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39CD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Taipei Medical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40DD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Chou, Szu-Yi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4AE8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11DCE65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7C4E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Colchicine in Chronic Limb-Threatening Ischemia for Reduction of Complications and Limb Events in Asia (CIRCLE-Asia trial)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9A0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Shin Kong Wu Ho-Su Memorial Hospital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5C1C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Lin, Donna Shu-Han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89A1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CDG</w:t>
            </w:r>
          </w:p>
        </w:tc>
      </w:tr>
      <w:tr w:rsidR="00CF3791" w:rsidRPr="00CF3791" w14:paraId="42F0729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D33B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Dissecting a Novel Copper-Regulatory Mechanism Driving Metabolic Reprogramming for Precision Therapy of Metastatic Breast Cancer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55EA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Taipei Medical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CF37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Lin, Cheng-Wei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55BD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7BB01C2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8C288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Developing CD177-targeting biomolecules to investigate the roles of CD177 and CD177:proteinase 3 complex in modulating neutrophil function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B8D4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E87E" w14:textId="54E76204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in</w:t>
            </w:r>
            <w:r w:rsidRPr="00CF3791">
              <w:rPr>
                <w:rFonts w:ascii="Arial" w:hAnsi="Arial" w:cs="Arial"/>
                <w:noProof/>
                <w:szCs w:val="24"/>
              </w:rPr>
              <w:t>, H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si</w:t>
            </w:r>
            <w:r w:rsidRPr="00CF3791">
              <w:rPr>
                <w:rFonts w:ascii="Arial" w:hAnsi="Arial" w:cs="Arial"/>
                <w:noProof/>
                <w:szCs w:val="24"/>
              </w:rPr>
              <w:t>-H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sien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BE69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6DC176CD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387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Impact of Apoptosis-Induced DUSP11 Degradation on Influenza A Virus Replication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5B73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1D912" w14:textId="091B6789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Chiu, Ya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-</w:t>
            </w:r>
            <w:r w:rsidRPr="00CF3791">
              <w:rPr>
                <w:rFonts w:ascii="Arial" w:hAnsi="Arial" w:cs="Arial"/>
                <w:noProof/>
                <w:szCs w:val="24"/>
              </w:rPr>
              <w:t>Fang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1749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7E5D277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7830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Effects of a Smart Computing-Assisted Nursing Decision Support System in Preventing Postoperative Delirium in Older Adults: Establishment of a Precision Nursing Care Model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B1E79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Taipei Medical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1439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Chiu, Hsiao-Yean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DA9B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7B124063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DD0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Delineating the evo-devo roles of U2 snRNP-mediated RNA splicing in cortical malformation using human iPSC-based models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7E99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Yang Ming Chiao Tung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B2E7" w14:textId="2584EF13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H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ou</w:t>
            </w:r>
            <w:r w:rsidRPr="00CF3791">
              <w:rPr>
                <w:rFonts w:ascii="Arial" w:hAnsi="Arial" w:cs="Arial"/>
                <w:noProof/>
                <w:szCs w:val="24"/>
              </w:rPr>
              <w:t>, Pei-Shan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3FD1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53BC103B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03B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Circular RNA as a microRNA Sponge: Engineering PEG10 Protein Nanoparticles for Programmable RNA Packaging and Liver Cancer Therapy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5212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Tsing Hua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6D267" w14:textId="0A515D09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Hu, Yu-Chen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 xml:space="preserve"> /</w:t>
            </w:r>
            <w:r w:rsidR="008309AC">
              <w:t xml:space="preserve"> </w:t>
            </w:r>
            <w:r w:rsidR="008309AC" w:rsidRPr="008309AC">
              <w:rPr>
                <w:rFonts w:ascii="Arial" w:hAnsi="Arial" w:cs="Arial"/>
                <w:noProof/>
                <w:szCs w:val="24"/>
              </w:rPr>
              <w:t>(Vu Anh Truong)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29A73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495B1885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79B3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Development and Clinical Application of an Intraoperative Rapid Immunohistochemical Pathology System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9BF5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ED90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Sun, Chi-Kuang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7D82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43DE606C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787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Do Autism and Attention Deficit Hyperactivity Disorder Lead to Premature Aging? A Longitudinal Multifaceted Study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13D8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2198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Gau, Susan Shur-Fen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AB78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CCBA62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EE8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Investigating the Mechanisms and Effects of ADP-Ribosylation Activity of a Salmonella Genotoxin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D262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CC5C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Chang, Shu-Jung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D7FC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AC2B9A9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1C3C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lastRenderedPageBreak/>
              <w:t>Mechanistic and evolutionary dissection of human SDHB dysfunction using humanized yeast models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0066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Taipei Medical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1785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Jhuang, Han-Ying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2E89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951576C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94E1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Study of the Correlation Between Salivary Exosomal Membrane Proteins and Oral Cancer for Early Rapid Screening via Janus Particle Diffusometry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52C43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Cheng Kung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FB56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Chuang, Han-Sheng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EC03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706CDC4C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3A8B9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Targeting Neuronal Intranuclear Inclusion Disease via G4-RNA and PolyG Aggregation Complex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768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Academia Sinica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0C0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Chen, Jun-An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2C00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7A06744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C4C1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Leveraging Spheroid Assembly–Driven Schwann Cell Repair Programming to Restore Neuroimmune Signaling and Improve Burn Wound Healing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EF6C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DF886" w14:textId="15EFA289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Chen, Shih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-</w:t>
            </w:r>
            <w:r w:rsidRPr="00CF3791">
              <w:rPr>
                <w:rFonts w:ascii="Arial" w:hAnsi="Arial" w:cs="Arial"/>
                <w:noProof/>
                <w:szCs w:val="24"/>
              </w:rPr>
              <w:t>Heng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0A6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CDG</w:t>
            </w:r>
          </w:p>
        </w:tc>
      </w:tr>
      <w:tr w:rsidR="00CF3791" w:rsidRPr="00CF3791" w14:paraId="0323C345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5E9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Decoding TRPML2-mediated endolysosomal ion signaling in myeloid cell function and disease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88EB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E378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Chen, Cheng-Chang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414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08C0ABE1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6E16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Targeting FAP-Positive Fibroblast-like Synoviocytes with CAR-T Cells: A Potential Therapeutic Approach for Refractory Rheumatoid Arthritis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A36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Medical Foundation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7853C" w14:textId="6637E8BB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Tseng, Wen</w:t>
            </w:r>
            <w:r w:rsidR="008309AC">
              <w:rPr>
                <w:rFonts w:ascii="Arial" w:hAnsi="Arial" w:cs="Arial" w:hint="eastAsia"/>
                <w:noProof/>
                <w:szCs w:val="24"/>
              </w:rPr>
              <w:t>-</w:t>
            </w:r>
            <w:r w:rsidRPr="00CF3791">
              <w:rPr>
                <w:rFonts w:ascii="Arial" w:hAnsi="Arial" w:cs="Arial"/>
                <w:noProof/>
                <w:szCs w:val="24"/>
              </w:rPr>
              <w:t>Yi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133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5B2C3FE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7F1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Impact of Personalized Dietary Intervention during Pregnancy on Gestational Diabetes and Glycemic Parameters: A Three-Arm Parallel Group Randomized Controlled Trial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FC4C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D753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Chen, Ling-Wei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788A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0D534340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59FC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Trajectory Mapping and Multi-Omic Dissection of Treatment-Resistant Depression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F20C3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8844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Feng, Yen-Chen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83EE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CDG</w:t>
            </w:r>
          </w:p>
        </w:tc>
      </w:tr>
      <w:tr w:rsidR="00CF3791" w:rsidRPr="00CF3791" w14:paraId="2BB9AB30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9B5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Optimizing upper extremity telerehabilitation after stroke: A dose-comparison trial of teleGRASP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D93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Chang Gung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B135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Yang, Chieh-ling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4130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2FA1D816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90F28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A Stemness-Coupled Essentiality Framework for Stratification of High-Risk Tumors and Identification of Cancer Biomarkers and Therapeutic Targets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7264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Yang Ming Chiao Tung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46D3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Yang, Jinn-Moon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E1D96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7BD66722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BA09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Investigating neuron-glia metabolic coupling in Niemann Pick disease type A/acidic sphingomyelinase deficiency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D214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082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Chan, Chih-Chiang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F3023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39E561F4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F7AEF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Ultrasound-Enhanced Chemoembolization Coupled with Artificial Lymph Node–Mediated In situ CAR-T/NK Programming for Hepatocellular Carcinoma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C1F2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China Medical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31C0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Liu, Yen-Liang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9601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5C3F81CD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B35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Protection of Beta-Cells via GSK3a-mediated Integrated Stress Response under Metabolic Stress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B16E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B362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Liu, Ya-Wen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190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1F8384E3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38844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Investigating the functional role of TLK2 in colon cancer drug resistance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F56A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Chung Cheng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C047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Tsai, Shaw-Jenq Sean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93BB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011C290E" w14:textId="77777777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DC9EA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Integrative functional genomics analysis of tumor-intrinsic regulators of γδ T cell–mediated cytotoxicity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7DA7E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5EE5D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Tsai, Hsing-Chen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306B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0023EDCD" w14:textId="77777777" w:rsidTr="00E0385F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FA9B2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lastRenderedPageBreak/>
              <w:t>Gut-lung axis imbalance in nontuberculous mycobacterial lung disease: studying the responsible causes, the impact by gut bacterial exosome, and the potential of probiotics development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DE090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CE3E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Shu, Chin-Chung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8A3C" w14:textId="77777777" w:rsidR="00CF3791" w:rsidRPr="00CF3791" w:rsidRDefault="00CF3791" w:rsidP="0093775A">
            <w:pPr>
              <w:widowControl/>
              <w:suppressAutoHyphens w:val="0"/>
              <w:textAlignment w:val="auto"/>
              <w:rPr>
                <w:rFonts w:ascii="Arial" w:hAnsi="Arial" w:cs="Arial"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  <w:tr w:rsidR="00CF3791" w:rsidRPr="00CF3791" w14:paraId="6DC04E96" w14:textId="77777777" w:rsidTr="00E0385F">
        <w:tc>
          <w:tcPr>
            <w:tcW w:w="4531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68851" w14:textId="77777777" w:rsidR="00CF3791" w:rsidRPr="00CF3791" w:rsidRDefault="00CF3791" w:rsidP="00E0385F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Unravel the hierarchical regulatory mechanisms of mitochondrial fatty acid oxidation in alveolar epithelial immunity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88A21" w14:textId="77777777" w:rsidR="00CF3791" w:rsidRPr="00CF3791" w:rsidRDefault="00CF3791" w:rsidP="00E0385F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National Taiwan University</w:t>
            </w:r>
          </w:p>
        </w:tc>
        <w:tc>
          <w:tcPr>
            <w:tcW w:w="2127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0235" w14:textId="77777777" w:rsidR="00CF3791" w:rsidRPr="00CF3791" w:rsidRDefault="00CF3791" w:rsidP="00E0385F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Chung, Kuei-Pin</w:t>
            </w:r>
          </w:p>
        </w:tc>
        <w:tc>
          <w:tcPr>
            <w:tcW w:w="153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98C82" w14:textId="77777777" w:rsidR="00CF3791" w:rsidRPr="00CF3791" w:rsidRDefault="00CF3791" w:rsidP="00E0385F">
            <w:pPr>
              <w:widowControl/>
              <w:suppressAutoHyphens w:val="0"/>
              <w:textAlignment w:val="auto"/>
              <w:rPr>
                <w:rFonts w:ascii="Arial" w:hAnsi="Arial" w:cs="Arial"/>
                <w:noProof/>
                <w:szCs w:val="24"/>
              </w:rPr>
            </w:pPr>
            <w:r w:rsidRPr="00CF3791">
              <w:rPr>
                <w:rFonts w:ascii="Arial" w:hAnsi="Arial" w:cs="Arial"/>
                <w:noProof/>
                <w:szCs w:val="24"/>
              </w:rPr>
              <w:t>IRG</w:t>
            </w:r>
          </w:p>
        </w:tc>
      </w:tr>
    </w:tbl>
    <w:p w14:paraId="3914644D" w14:textId="77777777" w:rsidR="00CF3791" w:rsidRPr="00CF3791" w:rsidRDefault="00CF3791">
      <w:pPr>
        <w:rPr>
          <w:rFonts w:ascii="Arial" w:hAnsi="Arial" w:cs="Arial"/>
          <w:szCs w:val="24"/>
        </w:rPr>
      </w:pPr>
    </w:p>
    <w:p w14:paraId="0F057917" w14:textId="77777777" w:rsidR="00CF3791" w:rsidRDefault="00CF3791">
      <w:pPr>
        <w:rPr>
          <w:vanish/>
        </w:rPr>
      </w:pPr>
    </w:p>
    <w:sectPr w:rsidR="00CF3791" w:rsidSect="00CF3791">
      <w:type w:val="continuous"/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7B34" w14:textId="77777777" w:rsidR="00F1498E" w:rsidRDefault="00F1498E">
      <w:r>
        <w:separator/>
      </w:r>
    </w:p>
  </w:endnote>
  <w:endnote w:type="continuationSeparator" w:id="0">
    <w:p w14:paraId="06D4E6A5" w14:textId="77777777" w:rsidR="00F1498E" w:rsidRDefault="00F1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5ECB4" w14:textId="77777777" w:rsidR="00F1498E" w:rsidRDefault="00F1498E">
      <w:r>
        <w:rPr>
          <w:color w:val="000000"/>
        </w:rPr>
        <w:separator/>
      </w:r>
    </w:p>
  </w:footnote>
  <w:footnote w:type="continuationSeparator" w:id="0">
    <w:p w14:paraId="5EB2F208" w14:textId="77777777" w:rsidR="00F1498E" w:rsidRDefault="00F14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288"/>
    <w:rsid w:val="00006B83"/>
    <w:rsid w:val="000326F5"/>
    <w:rsid w:val="000842AE"/>
    <w:rsid w:val="00150132"/>
    <w:rsid w:val="001F24D9"/>
    <w:rsid w:val="0069506D"/>
    <w:rsid w:val="00697B8E"/>
    <w:rsid w:val="006E04FE"/>
    <w:rsid w:val="008309AC"/>
    <w:rsid w:val="0083208B"/>
    <w:rsid w:val="00870288"/>
    <w:rsid w:val="0093775A"/>
    <w:rsid w:val="00981D90"/>
    <w:rsid w:val="00995C07"/>
    <w:rsid w:val="009A4D8A"/>
    <w:rsid w:val="00CF3791"/>
    <w:rsid w:val="00E0385F"/>
    <w:rsid w:val="00F1498E"/>
    <w:rsid w:val="00FB446C"/>
    <w:rsid w:val="00FF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ECA26"/>
  <w15:docId w15:val="{BDDB5772-8C0B-46E3-88ED-9B09E89EE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3">
    <w:name w:val="heading 3"/>
    <w:basedOn w:val="a"/>
    <w:uiPriority w:val="9"/>
    <w:semiHidden/>
    <w:unhideWhenUsed/>
    <w:qFormat/>
    <w:pPr>
      <w:widowControl/>
      <w:spacing w:before="100" w:after="100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Emphasis"/>
    <w:basedOn w:val="a0"/>
    <w:rPr>
      <w:i/>
      <w:iCs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style1">
    <w:name w:val="style1"/>
    <w:basedOn w:val="a0"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dc:description/>
  <cp:lastModifiedBy>鄧靜雯</cp:lastModifiedBy>
  <cp:revision>2</cp:revision>
  <cp:lastPrinted>2022-10-03T03:44:00Z</cp:lastPrinted>
  <dcterms:created xsi:type="dcterms:W3CDTF">2026-10-06T03:32:00Z</dcterms:created>
  <dcterms:modified xsi:type="dcterms:W3CDTF">2026-10-06T03:32:00Z</dcterms:modified>
</cp:coreProperties>
</file>